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4B6" w:rsidRPr="007414B6" w:rsidRDefault="007414B6" w:rsidP="007414B6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2A2928"/>
          <w:szCs w:val="24"/>
          <w:lang w:eastAsia="ru-RU"/>
        </w:rPr>
      </w:pPr>
      <w:r w:rsidRPr="007414B6">
        <w:rPr>
          <w:rFonts w:ascii="Arial" w:eastAsia="Times New Roman" w:hAnsi="Arial" w:cs="Arial"/>
          <w:noProof/>
          <w:color w:val="2A2928"/>
          <w:szCs w:val="24"/>
          <w:lang w:eastAsia="ru-RU"/>
        </w:rPr>
        <w:drawing>
          <wp:inline distT="0" distB="0" distL="0" distR="0">
            <wp:extent cx="628650" cy="838200"/>
            <wp:effectExtent l="19050" t="0" r="0" b="0"/>
            <wp:docPr id="1" name="Рисунок 1" descr="http://search.ligazakon.ua/l_flib1.nsf/LookupFiles/TSIGN.GIF/$file/TSIG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TSIGN.GIF/$file/TSIGN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4B6" w:rsidRPr="007414B6" w:rsidRDefault="007414B6" w:rsidP="007414B6">
      <w:pPr>
        <w:shd w:val="clear" w:color="auto" w:fill="FFFFFF"/>
        <w:spacing w:after="0" w:line="510" w:lineRule="atLeast"/>
        <w:jc w:val="center"/>
        <w:outlineLvl w:val="1"/>
        <w:rPr>
          <w:rFonts w:ascii="Arial" w:eastAsia="Times New Roman" w:hAnsi="Arial" w:cs="Arial"/>
          <w:sz w:val="36"/>
          <w:szCs w:val="39"/>
          <w:lang w:eastAsia="ru-RU"/>
        </w:rPr>
      </w:pPr>
      <w:r w:rsidRPr="007414B6">
        <w:rPr>
          <w:rFonts w:ascii="Arial" w:eastAsia="Times New Roman" w:hAnsi="Arial" w:cs="Arial"/>
          <w:sz w:val="36"/>
          <w:szCs w:val="39"/>
          <w:lang w:eastAsia="ru-RU"/>
        </w:rPr>
        <w:t>УКАЗ</w:t>
      </w:r>
      <w:r w:rsidRPr="007414B6">
        <w:rPr>
          <w:rFonts w:ascii="Arial" w:eastAsia="Times New Roman" w:hAnsi="Arial" w:cs="Arial"/>
          <w:sz w:val="36"/>
          <w:szCs w:val="39"/>
          <w:lang w:eastAsia="ru-RU"/>
        </w:rPr>
        <w:br/>
        <w:t>Президента України</w:t>
      </w:r>
    </w:p>
    <w:p w:rsidR="007414B6" w:rsidRPr="007414B6" w:rsidRDefault="007414B6" w:rsidP="007414B6">
      <w:pPr>
        <w:shd w:val="clear" w:color="auto" w:fill="FFFFFF"/>
        <w:spacing w:after="0" w:line="510" w:lineRule="atLeast"/>
        <w:jc w:val="center"/>
        <w:outlineLvl w:val="1"/>
        <w:rPr>
          <w:rFonts w:ascii="Arial" w:eastAsia="Times New Roman" w:hAnsi="Arial" w:cs="Arial"/>
          <w:sz w:val="36"/>
          <w:szCs w:val="39"/>
          <w:lang w:eastAsia="ru-RU"/>
        </w:rPr>
      </w:pPr>
      <w:proofErr w:type="gramStart"/>
      <w:r w:rsidRPr="002A7CA2">
        <w:rPr>
          <w:rFonts w:ascii="Times New Roman" w:eastAsia="Times New Roman" w:hAnsi="Times New Roman" w:cs="Times New Roman"/>
          <w:b/>
          <w:sz w:val="36"/>
          <w:szCs w:val="39"/>
          <w:lang w:eastAsia="ru-RU"/>
        </w:rPr>
        <w:t>Про</w:t>
      </w:r>
      <w:proofErr w:type="gramEnd"/>
      <w:r w:rsidRPr="002A7CA2">
        <w:rPr>
          <w:rFonts w:ascii="Times New Roman" w:eastAsia="Times New Roman" w:hAnsi="Times New Roman" w:cs="Times New Roman"/>
          <w:b/>
          <w:sz w:val="36"/>
          <w:szCs w:val="39"/>
          <w:lang w:eastAsia="ru-RU"/>
        </w:rPr>
        <w:t xml:space="preserve"> </w:t>
      </w:r>
      <w:proofErr w:type="gramStart"/>
      <w:r w:rsidRPr="002A7CA2">
        <w:rPr>
          <w:rFonts w:ascii="Times New Roman" w:eastAsia="Times New Roman" w:hAnsi="Times New Roman" w:cs="Times New Roman"/>
          <w:b/>
          <w:sz w:val="36"/>
          <w:szCs w:val="39"/>
          <w:lang w:eastAsia="ru-RU"/>
        </w:rPr>
        <w:t>Стратег</w:t>
      </w:r>
      <w:proofErr w:type="gramEnd"/>
      <w:r w:rsidRPr="002A7CA2">
        <w:rPr>
          <w:rFonts w:ascii="Times New Roman" w:eastAsia="Times New Roman" w:hAnsi="Times New Roman" w:cs="Times New Roman"/>
          <w:b/>
          <w:sz w:val="36"/>
          <w:szCs w:val="39"/>
          <w:lang w:eastAsia="ru-RU"/>
        </w:rPr>
        <w:t>ію державної політики сприяння розвитку громадянського суспільства в Україні та першочергові заходи</w:t>
      </w:r>
      <w:r w:rsidRPr="007414B6">
        <w:rPr>
          <w:rFonts w:ascii="Arial" w:eastAsia="Times New Roman" w:hAnsi="Arial" w:cs="Arial"/>
          <w:sz w:val="36"/>
          <w:szCs w:val="39"/>
          <w:lang w:eastAsia="ru-RU"/>
        </w:rPr>
        <w:t xml:space="preserve"> щодо її реалізації</w:t>
      </w:r>
    </w:p>
    <w:p w:rsidR="007414B6" w:rsidRPr="007414B6" w:rsidRDefault="002A7CA2" w:rsidP="007414B6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hyperlink r:id="rId6" w:tgtFrame="_top" w:history="1">
        <w:r w:rsidR="007414B6"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Із змінами і доповненнями, внесеними</w:t>
        </w:r>
        <w:r w:rsidR="007414B6" w:rsidRPr="007414B6">
          <w:rPr>
            <w:rFonts w:ascii="Times New Roman" w:eastAsia="Times New Roman" w:hAnsi="Times New Roman" w:cs="Times New Roman"/>
            <w:sz w:val="24"/>
            <w:szCs w:val="28"/>
            <w:lang w:eastAsia="ru-RU"/>
          </w:rPr>
          <w:br/>
        </w:r>
        <w:r w:rsidR="007414B6"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 Указом Президента України</w:t>
        </w:r>
        <w:bookmarkStart w:id="0" w:name="_GoBack"/>
        <w:bookmarkEnd w:id="0"/>
        <w:r w:rsidR="007414B6" w:rsidRPr="007414B6">
          <w:rPr>
            <w:rFonts w:ascii="Times New Roman" w:eastAsia="Times New Roman" w:hAnsi="Times New Roman" w:cs="Times New Roman"/>
            <w:sz w:val="24"/>
            <w:szCs w:val="28"/>
            <w:lang w:eastAsia="ru-RU"/>
          </w:rPr>
          <w:br/>
        </w:r>
        <w:r w:rsidR="007414B6"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 від 25 червня 2013 року N 342/2013</w:t>
        </w:r>
      </w:hyperlink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З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метою створення сприятливих умов для дальшого розвитку в Україні громадянського суспільства, запровадження ефективного механізму взаємодії його інститутів з органами виконавчої влади та органами місцевого самоврядування на засадах партнерства і взаємної відповідальності, забезпечення здійснення та захисту прав і свобод людини і громадянина, керуючись частиною третьою </w:t>
      </w:r>
      <w:hyperlink r:id="rId7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статті 106 Конституції України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r w:rsidRPr="007414B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постановляю</w:t>
      </w: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1. Затвердити такі, що додаються: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Стратегію державної політики сприяння розвитку громадянського суспільства в Україні</w:t>
      </w:r>
      <w:hyperlink r:id="rId8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.</w:t>
        </w:r>
      </w:hyperlink>
    </w:p>
    <w:p w:rsidR="007414B6" w:rsidRPr="007414B6" w:rsidRDefault="002A7CA2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hyperlink r:id="rId9" w:tgtFrame="_top" w:history="1">
        <w:r w:rsidR="007414B6"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Абзац третій статті 1 втратив чинність</w:t>
        </w:r>
      </w:hyperlink>
    </w:p>
    <w:p w:rsidR="007414B6" w:rsidRPr="007414B6" w:rsidRDefault="002A7CA2" w:rsidP="007414B6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hyperlink r:id="rId10" w:tgtFrame="_top" w:history="1">
        <w:r w:rsidR="007414B6"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(згідно з Указом Президента</w:t>
        </w:r>
        <w:r w:rsidR="007414B6" w:rsidRPr="007414B6">
          <w:rPr>
            <w:rFonts w:ascii="Times New Roman" w:eastAsia="Times New Roman" w:hAnsi="Times New Roman" w:cs="Times New Roman"/>
            <w:sz w:val="24"/>
            <w:szCs w:val="28"/>
            <w:lang w:eastAsia="ru-RU"/>
          </w:rPr>
          <w:br/>
        </w:r>
        <w:r w:rsidR="007414B6"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 України від 25.06.2013 р. N 342/2013)</w:t>
        </w:r>
      </w:hyperlink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2. Кабінету Міні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стр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ів України привести свої нормативно-правові акти у відповідність із цим Указом.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3. Цей Указ набирає чинності з дня його опублікування.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tbl>
      <w:tblPr>
        <w:tblW w:w="5000" w:type="pct"/>
        <w:tblCellSpacing w:w="22" w:type="dxa"/>
        <w:shd w:val="clear" w:color="auto" w:fill="FFFFFF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5277"/>
        <w:gridCol w:w="5277"/>
      </w:tblGrid>
      <w:tr w:rsidR="007414B6" w:rsidRPr="007414B6" w:rsidTr="007414B6">
        <w:trPr>
          <w:tblCellSpacing w:w="22" w:type="dxa"/>
        </w:trPr>
        <w:tc>
          <w:tcPr>
            <w:tcW w:w="25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14B6" w:rsidRPr="007414B6" w:rsidRDefault="007414B6" w:rsidP="007414B6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14B6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Президент України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14B6" w:rsidRPr="007414B6" w:rsidRDefault="007414B6" w:rsidP="007414B6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14B6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В. ЯНУКОВИЧ</w:t>
            </w:r>
          </w:p>
        </w:tc>
      </w:tr>
      <w:tr w:rsidR="007414B6" w:rsidRPr="007414B6" w:rsidTr="007414B6">
        <w:trPr>
          <w:tblCellSpacing w:w="22" w:type="dxa"/>
        </w:trPr>
        <w:tc>
          <w:tcPr>
            <w:tcW w:w="25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14B6" w:rsidRPr="007414B6" w:rsidRDefault="007414B6" w:rsidP="007414B6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14B6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м. Київ</w:t>
            </w:r>
            <w:r w:rsidRPr="007414B6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br/>
              <w:t>24 березня 2012 року</w:t>
            </w:r>
            <w:r w:rsidRPr="007414B6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br/>
              <w:t>N 212/2012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14B6" w:rsidRPr="007414B6" w:rsidRDefault="007414B6" w:rsidP="007414B6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14B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</w:tr>
    </w:tbl>
    <w:p w:rsidR="007414B6" w:rsidRPr="002A7CA2" w:rsidRDefault="007414B6" w:rsidP="002A7CA2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7414B6" w:rsidRPr="007414B6" w:rsidRDefault="007414B6" w:rsidP="002A7CA2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ЗАТВЕРДЖЕНО</w:t>
      </w:r>
      <w:r w:rsidRPr="007414B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br/>
      </w: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Указом Президента України</w:t>
      </w: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від 24 березня 2012 року N 212/2012</w:t>
      </w:r>
    </w:p>
    <w:p w:rsidR="007414B6" w:rsidRPr="002A7CA2" w:rsidRDefault="007414B6" w:rsidP="007414B6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СТРАТЕГІЯ</w:t>
      </w:r>
      <w:r w:rsidRPr="002A7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державної політики сприяння розвитку громадянського суспільства в Україні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Стратегія державної політики сприяння розвитку громадянського суспільства в Україні (далі - Стратегія) спрямована на реалізацію принципів,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іоритетів, завдань державної політики у сфері розвитку громадянського суспільства. Стратегія визначає концептуальні, взаємодоповнювальні напрями діяльності органів виконавчої влади, органів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ісцевого самоврядування щодо створення належних умов для розвитку громадянського суспільства.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Стратегія спрямована на утвердження громадянського суспільства як гарантії демократичного розвитку держави, запровадження громадського контролю за діяльністю влади, забезпечення незалежної діяльності інститутів громадянського суспільства, посилення їх впливу на прийняття суспільно важливих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ішень, створення умов для забезпечення широкого представництва інтересів громадян в органах державної влади та органах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ісцевого самоврядування, проведення регулярних консультацій із громадськістю з важливих питань життя суспільства і держави.</w:t>
      </w:r>
    </w:p>
    <w:p w:rsidR="007414B6" w:rsidRPr="007414B6" w:rsidRDefault="007414B6" w:rsidP="007414B6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1. Загальні положення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За </w:t>
      </w:r>
      <w:hyperlink r:id="rId11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Конституцією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 Україна є демократичною,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соц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іальною, правовою державою; права і свободи людини та їх гарантії визначають зміст і спрямованість діяльності держави; держава відповідає перед людиною за свою діяльність; утвердження і забезпечення прав і свобод людини є головним обов'язком держави. </w:t>
      </w:r>
      <w:hyperlink r:id="rId12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Основний Закон України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 закріплюючи права і свободи людини і громадянина, визначає невичерпність конституційних прав і свобод.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Державна політика сприяння розвитку громадянського суспільства виходить, зокрема, з необхідності утвердження та забезпечення прав і свобод людини, гарантії яких закріплені у фундаментальних міжнародних документах, насамперед </w:t>
      </w:r>
      <w:hyperlink r:id="rId13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Загальній декларації прав людини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14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Конвенції про захист прав людини і основоположних свобод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та відповідних протоколах до неї, </w:t>
      </w:r>
      <w:hyperlink r:id="rId15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Міжнародному пакті про громадянські та політичні права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16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Міжнародному пакт</w:t>
        </w:r>
        <w:proofErr w:type="gramEnd"/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 xml:space="preserve">і про економічні, </w:t>
        </w:r>
        <w:proofErr w:type="gramStart"/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соц</w:t>
        </w:r>
        <w:proofErr w:type="gramEnd"/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іальні та культурні права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17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Конвенції про доступ до інформації, участь громадськості в процесі прийняття рішень та доступ до правосуддя з питань, що стосуються довкілля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 інших міжнародних документах у цій сфері.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Стратегія виходить із розуміння громадянського суспільства та його інституцій як такого стану суспільства, в якому вільно реалізуються основоположні права і свободи людини і громадянина через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ізноманітні форми публічної громадської активності та самоорганізації.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Держава і громадянське суспільство в рамках демократичного устрою заінтересовані в діалозі та партнерстві,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ідвищенні ефективності взаємодії. Без розвиненого громадянського суспільства, зокрема без створення належних умов для забезпечення свободи думки і слова, вільного вираження поглядів і переконань, свободи об'єднань, свободи зборів, участі громадян в управлінні державними справами та місцевому самоврядуванні, держава не створить можливостей для забезпечення функціонування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ізних моделей демократії участі, що у поєднанні з безпосередньою та представницькою демократією є умовою успішної модернізації, європейської інтеграції та сталого розвитку.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Україною за роки незалежності зроблені певні кроки до розвитку та зміцнення громадянського суспільства.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Регулювання окремих складових політики сприяння розвитку громадянського суспільства забезпечено, зокрема, </w:t>
      </w:r>
      <w:hyperlink r:id="rId18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Законами України "Про об'єднання громадян"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hyperlink r:id="rId19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 xml:space="preserve">"Про </w:t>
        </w:r>
        <w:proofErr w:type="gramStart"/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соц</w:t>
        </w:r>
        <w:proofErr w:type="gramEnd"/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іальний діалог в Україні"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20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"Про місцеве самоврядування в Україні"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21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"Про інформацію"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22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"Про професійні спілки, їх права та гарантії діяльності"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23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"Про молодіжні та дитячі громадські організації"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24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"Про організації роботодавців"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25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"Про органи самоорганізації населення"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26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"Про професійних творчих працівників та творчі спілки"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hyperlink r:id="rId27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"Про благодійництво та благодійні організації"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28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"Про волонтерську діяльність"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29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"Про свободу сові</w:t>
        </w:r>
        <w:proofErr w:type="gramStart"/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ст</w:t>
        </w:r>
        <w:proofErr w:type="gramEnd"/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і та релігійні організації"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30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"Про соціальні послуги"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31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"Про засади державної регуляторної політики у сфері господарської діяльності"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Процес законодавчого забезпечення у цій сфері в останні роки також має позитивну тенденцію. Так, у 2010 - 2011 роках прийнято </w:t>
      </w:r>
      <w:hyperlink r:id="rId32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Закони України "Про засади внутрішньої і зовнішньої політики"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33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 xml:space="preserve">"Про </w:t>
        </w:r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lastRenderedPageBreak/>
          <w:t>доступ до публічної інформації"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34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"Про безоплатну правову допомогу"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 </w:t>
      </w:r>
      <w:hyperlink r:id="rId35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"Про Основні засади (стратегію) державної екологічної політики України на період до 2020 року"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 внесено зміни до </w:t>
      </w:r>
      <w:hyperlink r:id="rId36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 xml:space="preserve">Закону </w:t>
        </w:r>
        <w:proofErr w:type="gramStart"/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Укра</w:t>
        </w:r>
        <w:proofErr w:type="gramEnd"/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їни "Про інформацію"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Цими актами визначено, зокрема, засади внутрішньої політики України у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сферах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розбудови державності, формування інститутів громадянського суспільства, порядок забезпечення права кожного на доступ до інформації суб'єктів владних повноважень, державні гарантії щодо надання безоплатної правової допомоги.</w:t>
      </w:r>
    </w:p>
    <w:p w:rsidR="007414B6" w:rsidRPr="007414B6" w:rsidRDefault="002A7CA2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hyperlink r:id="rId37" w:tgtFrame="_top" w:history="1">
        <w:r w:rsidR="007414B6"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Розпорядженням Кабінету Міні</w:t>
        </w:r>
        <w:proofErr w:type="gramStart"/>
        <w:r w:rsidR="007414B6"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стр</w:t>
        </w:r>
        <w:proofErr w:type="gramEnd"/>
        <w:r w:rsidR="007414B6"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ів України від 21 листопада 2007 року N 1035-р</w:t>
        </w:r>
      </w:hyperlink>
      <w:r w:rsidR="007414B6"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схвалено Концепцію сприяння органами виконавчої влади розвитку громадянського суспільства. На реалізацію її положень органами виконавчої влади видано низку відповідних нормативно-правових актів. Реалізовуючи державну політику у сфері розвитку демократії участі, Кабінет Міні</w:t>
      </w:r>
      <w:proofErr w:type="gramStart"/>
      <w:r w:rsidR="007414B6"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стр</w:t>
      </w:r>
      <w:proofErr w:type="gramEnd"/>
      <w:r w:rsidR="007414B6"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ів України 3 листопада 2010 року видав</w:t>
      </w:r>
      <w:hyperlink r:id="rId38" w:tgtFrame="_top" w:history="1">
        <w:r w:rsidR="007414B6"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постанову N 996 "Про забезпечення участі громадськості у формуванні та реалізації державної політики"</w:t>
        </w:r>
      </w:hyperlink>
      <w:r w:rsidR="007414B6"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 якою затвердив Порядок проведення консультацій з громадськістю з питань формування та реалізації державної політики.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Проте аналіз розвитку громадянського суспільства в Україні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св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ідчить про наявність комплексу проблем, що є актуальними як для суспільства, так і для держави: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зберігаються тенденції до непрозорості, закритості та забюрократизованості в діяльності органів виконавчої влади та органів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ісцевого самоврядування замість налагодження ефективного діалогу з суспільством;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недосконалість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чинного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законодавства створює штучні бар'єри для утворення та діяльності інститутів громадянського суспільства;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механізми участі громадськості у формуванні та здійсненні державної політики належним чином не реалізовуються;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податкове навантаження не стимулює діяльність і розвиток інститутів громадянського суспільства та їх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ідтримку вітчизняними благодійними організаціями;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більшість інститутів громадянського суспільства не має доступу до державної фінансової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ідтримки та вітчизняної благодійної підтримки;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потенціал інститутів громадянського суспільства щодо надання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соц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іальних послуг населенню не використовується.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Діяльність інститутів громадянського суспільства характеризується недостатнім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івнем їх інституційної, фінансової та кадрової спроможності.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Як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ідсумок, вітчизняними та міжнародними неурядовими організаціями фіксується низький рівень суспільно значущої добровільної активності громадян.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Позитивні приклади налагодження ефективної співпраці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між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органами виконавчої влади, органами місцевого самоврядування та інститутами громадянського суспільства є поодинокими, а не системною практикою.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івень взаємної довіри між владою, підприємницькими колами та інститутами громадянського суспільства є низьким, що проявляється у відчуженості замість солідарної відповідальності за стан суспільного розвитку.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Низький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івень усвідомлення громадянами механізмів демократії участі та самоорганізації у процесі розв'язання суспільних проблем зумовлений відсутністю усталеної демократичної практики. Перешкодами розвитку є також несформована громадянська культура, низький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івень усвідомлення суспільством таких базових понять, як "громадянське суспільство", "демократія", "верховенство права", розуміння принципу поділу влади, узгодження інтересів, толерантності та пошуку </w:t>
      </w: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консенсусу, багатоконфесійності і поваги до прав меншин. Досить високим є й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івень суспільної підтримки патерналістського характеру держави.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Процеси розвитку громадянського суспільства на шляху утвердження демократії також потребують повноцінного законодавчого забезпечення з обов'язковим урахуванням міжнародних стандартів у цій сфері, зокрема Рекомендацій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ади Європи щодо правового статусу неурядових організацій в Європі, та кращих європейських практик.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Із цією метою ініціюється комплексний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ідхід до реалізації державної політики сприяння розвитку громадянського суспільства шляхом затвердження Стратегії.</w:t>
      </w:r>
    </w:p>
    <w:p w:rsidR="007414B6" w:rsidRPr="007414B6" w:rsidRDefault="007414B6" w:rsidP="007414B6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Мета та стратегічні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іоритети державної політики сприяння розвитку громадянського суспільства в Україні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Метою державної політики сприяння розвитку громадянського суспільства в Україні є створення більш сприятливих умов, спрямованих на задоволення інтересів, захист прав і свобод людини і громадянина, дальше становлення громадянського суспільства на засадах безпосередньої, представницької демократії,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широкого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впровадження форм демократії участі, самореалізації та самоорганізації громадян.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Стратегічними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іоритетами державної політики сприяння розвитку громадянського суспільства в Україні є: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сприяння встановленню максимальної відкритості, прозорості та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ідзвітності суспільству органів виконавчої влади, органів місцевого самоврядування;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зростання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соц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іального капіталу для підвищення рівня взаємодовіри та взаємодії у суспільстві;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створення сприятливих умов для утворення та функціонування інститутів громадянського суспільства;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забезпечення участі інститутів громадянського суспільства у формуванні та реалізації державної, регіональної політики, зокрема, шляхом створення умов для забезпечення широкого ефективного представництва інтересів громадян в органах виконавчої влади та органах місцевого самоврядування, проведення регулярних консультацій (діалогу) із громадськістю з найважливіших питань життя суспільства і держави;</w:t>
      </w:r>
      <w:proofErr w:type="gramEnd"/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запровадження громадського контролю за діяльністю органів виконавчої влади, органів місцевого самоврядування, посилення впливу інститутів громадянського суспільства на прийняття управлінських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ішень та їх реалізацію;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сприяння благодійній, волонтерській діяльності, іншим формам громадської активності та громадянської культури.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Розбудова громадянського суспільства в Україні має орієнтуватися на європейські стандарти забезпечення та захисту прав і свобод людини, зокрема впровадження практики належного врядування, доброчесності, відкритості, прозорості та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ідзвітності інститутів влади, створення умов для різноманіття суспільних інтересів, у тому числі економічних, екологічних, соціальних, культурних, релігійних, територіальних тощо, і форм їх вираження (громадські ініціативи, суспільні рухи, асоціації, об'єднання).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Державна політика сприяння розвитку громадянського суспільства має бути спрямована на вдосконалення правових механізмів та практики демократії участі. Тільки через активну участь у суспільних процесах у людини формуються відповідні цінності, тип поведінки щодо необхідності участі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у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громадському житті.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Демократія участі є інструментом, який сприятиме розвитку існуючих форм безпосередньої і представницької демократії та має стати основою суспільного розвитку.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Влада повинна створити умови для повноцінного забезпечення та стимулювання громадської активності, зокрема, шляхом забезпечення відкритості і прозорості своєї діяльності, залучення громадян та їх об'єднань до формування і реалізації політики на всіх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івнях.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Гармонійне поєднання громадського впливу на прийняття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ішень та контролю за діяльністю влади має підвищити рівень суспільної компетентності і довіри до влади, стати гарантією становлення демократії в Україні.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Державна політика сприяння розвитку громадянського суспільства в Україні має бути спрямована на використання можливостей громадянського суспільства, зокрема, щодо забезпечення неконфліктних відносин в етнонаціональній, культурній та конфесійній сферах,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соц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іального міжсекторального партнерства між владою, бізнесом та інститутами громадянського суспільства, створення умов для безпосереднього залучення до підготовки управлінських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ішень заінтересованих суспільних груп, що сприятиме забезпеченню в державі суспільної злагоди, соціального миру, сталого розвитку та стабільності.</w:t>
      </w:r>
    </w:p>
    <w:p w:rsidR="007414B6" w:rsidRPr="007414B6" w:rsidRDefault="007414B6" w:rsidP="007414B6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3. Принципи державної політики сприяння розвитку громадянського суспільства в Україні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Державна політика сприяння розвитку громадянського суспільства в Україні грунтується на принципах: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іоритету прав і свобод людини;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верховенства права;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івності та недискримінації;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взаємної відповідальності держави і громадянського суспільства за вирішення завдань розвитку суспільства та держави;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відкритості та прозорості діяльності органів виконавчої влади та органів місцевого самоврядування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 час здійснення ними своїх повноважень;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партнерства та конструктивної взаємодії держави і громадянського суспільства;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стимулювання громадської активності;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залучення інститутів громадянського суспільства до формування та реалізації державної політики, у тому числі державної політики сприяння розвитку громадянського суспільства, на всіх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івнях;</w:t>
      </w: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 xml:space="preserve">невтручання органів виконавчої влади та органів місцевого самоврядування в діяльність інститутів громадянського суспільства,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у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тому числі засобів масової інформації, за винятком випадків, установлених законом.</w:t>
      </w:r>
    </w:p>
    <w:p w:rsidR="007414B6" w:rsidRPr="007414B6" w:rsidRDefault="007414B6" w:rsidP="007414B6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4. Завдання державної політики сприяння розвитку громадянського суспільства в Україні та шляхи їх реалізації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Завданнями реалізації державної політики сприяння розвитку громадянського суспільства в Україні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є:</w:t>
      </w:r>
      <w:proofErr w:type="gramEnd"/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приведення національного законодавства щодо діяльності інститутів громадянського суспільства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у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відповідність з європейськими стандартами;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конституційне закріплення в рамках процесу модернізації </w:t>
      </w:r>
      <w:hyperlink r:id="rId39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Конституції України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інститутів громадянського суспільства, основ їх взаємодії з органами виконавчої влади та органами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ісцевого самоврядування;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сприяння становленню та розвитку мережі інститутів громадянського суспільства у багатоманітності їх форм;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налагодження ефективної взаємодії інститутів громадянського суспільства з органами виконавчої влади та органами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ісцевого самоврядування;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забезпечення участі громадянського суспільства та його інститутів у процесах формування і реалізації державної, регіональної політики;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впровадження європейських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ідходів до питань делегування інститутам громадянського суспільства окремих функцій держави щодо реалізації державної політики в гуманітарній та соціальній сферах;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забезпечення умов для активізації участі громадян у процесі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ідготовки та прийняття управлінських рішень, здійснення ефективного громадського контролю за діяльністю органів виконавчої влади та органів місцевого самоврядування, зокрема, щодо запобігання та протидії корупції, підвищення прозорості діяльності цих органів;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ідтримка різноманітних форм місцевої демократії;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укорінення громадянської культури та суспільної практики волонтерства і благодійництва, забезпечення сприятливих умов для їх розвитку;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створення системи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ресурсного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забезпечення сталої діяльності інститутів громадянського суспільства;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ідтримка громадських ініціатив, спрямованих на формування культури гендерної рівності, подолання стереотипів щодо ролі та місця чоловіків і жінок у суспільстві.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Реалізація державної політики сприяння розвитку громадянського суспільства в Україні щодо вдосконалення правового регулювання порядку утворення та діяльності інститутів громадянського суспільства передбача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є:</w:t>
      </w:r>
      <w:proofErr w:type="gramEnd"/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спрощення процедур та скорочення строків реєстрації інститутів громадянського суспільства (громадські, благодійні організації, органи самоорганізації населення тощо);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забезпечення права іноземці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та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осіб без громадянства, юридичних осіб приватного права на свободу об'єднання та заснування і участі в організаціях за професійною ознакою;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надання інститутам громадянського суспільства права здійснювати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свою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діяльність на всій території України;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запровадження європейських механізмі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контролю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органів виконавчої влади за діяльністю інститутів громадянського суспільства;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унормування питання щодо безпосереднього здійснення інститутами громадянського суспільства господарської діяльності з метою виконання статутних завдань;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удосконалення процедур проведення місцевих референдумів, мирних зібрань, загальних зборів (конференцій), громадських слухань членів територіальної громади за місцем проживання;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удосконалення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правового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статусу органів самоорганізації населення, встановлення гарантій їх діяльності;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адаптацію законодавства України у сфері забезпечення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івних прав та можливостей жінок і чоловіків до законодавства Європейського Союзу;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створення належних умов для участі молодих громадян через молодіжні громадські організації та об'єднання у розробленні і реалізації державної молодіжної політики та програм, що стосуються молоді.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Реалізація державної політики сприяння розвитку громадянського суспільства в Україні щодо забезпечення організаційних умов для участі громадськості у формуванні та реалізації політики на </w:t>
      </w: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всіх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івнях і здійсненні громадського контролю за діяльністю органів виконавчої влади та органів місцевого самоврядування передбачає: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запровадження проведення систематичних консультацій з громадськістю у процесі прийняття рішень органами виконавчої влади та органами місцевого самоврядування, завчасного оприлюднення проектів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ідповідних актів на офіційних веб-сайтах цих органів, використання інших механізмів взаємодії;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сприяння роботі громадських рад та інших консультативно-дорадчих органів при органах виконавчої влади та органах місцевого самоврядування, удосконалення механізмів їх взаємодії з консультативно-дорадчими органами, зокрема, шляхом розроблення пропозицій щодо внесення змін до </w:t>
      </w:r>
      <w:hyperlink r:id="rId40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 xml:space="preserve">Типового регламенту діяльності місцевої державної </w:t>
        </w:r>
        <w:proofErr w:type="gramStart"/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адм</w:t>
        </w:r>
        <w:proofErr w:type="gramEnd"/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іністрації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 та до чинних регламентів органів виконавчої влади;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створення умов для проведення громадських експертиз діяльності органів виконавчої влади, органів місцевого самоврядування, громадських антикорупційних експертиз проектів нормативно-правових акті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та забезпечення врахування їх рекомендацій;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здійснення методичної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ідтримки та підвищення організаційної спроможності органів виконавчої влади та органів місцевого самоврядування щодо реалізації процедур залучення громадськості до формування і реалізації державної, регіональної політики;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розвиток механізмів електронного урядування та електронної демократії;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розвиток механізмів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соц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іального партнерства між владою, бізнесом та інститутами громадянського суспільства;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сприяння залученню інститутів громадянського суспільства до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соц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іального діалогу з питань, які не можуть бути вирішені в рамках трипартизму, вдосконалення механізмів демократії участі у сфері трудових відносин;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удосконалення порядку участі інститутів громадянського суспільства у прийнятті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ішень органами виконавчої влади та органами місцевого самоврядування, у діяльності громадських рад та інших консультативно-дорадчих органів; здійснення органами виконавчої влади моніторингу громадської думки з питань їх діяльності;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урегулювання питання щодо обов'язковості прийняття органами місцевого самоврядування статутів територіальних громад, в яких передбачаються правові механізми здійснення права членів територіальних громад на реалізацію форм місцевої демократії (загальні збори, громадські слухання, місцеві ініціативи, органи самоорганізації населення тощо);</w:t>
      </w:r>
      <w:proofErr w:type="gramEnd"/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удосконалення умов для забезпечення відкритості та прозорості діяльності органів виконавчої влади та органів місцевого самоврядування, публічності всіх етапів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ідготовки і прийняття ними рішень, оприлюднення проектів рішень, доступу до інформації про діяльність та рішення зазначених органів.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Реалізація державної політики сприяння розвитку громадянського суспільства в Україні щодо створення економічних стимулів для стабільного функціонування інститутів громадянського суспільства та зміцнення їх економічного потенціалу передбача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є:</w:t>
      </w:r>
      <w:proofErr w:type="gramEnd"/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ефективне застосування та вдосконалення механізмів податкового стимулювання діяльності інститутів громадянського суспільства шляхом запровадження європейських стандарті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 визначенні податкового режиму для них;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удосконалення порядку залучення інститутів громадянського суспільства до надання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соц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іальних послуг за рахунок коштів Державного бюджету України та місцевих бюджетів;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сприяння впровадженню механізмів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соц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іального замовлення з урахуванням кращого вітчизняного та європейського досвіду;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запровадження єдиної методики визначення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іоритетів державної фінансової підтримки інститутів громадянського суспільства;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запровадження єдиного порядку розподілу коштів для державної фінансової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ідтримки програм та проектів інститутів громадянського суспільства на конкурсній основі;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удосконалення порядку залучення інститутів громадянського суспільства до розроблення та реалізації місцевих цільових програм;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запровадження обов'язкового планування у Державному бюджеті України видатків на державну фінансову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ідтримку інститутів громадянського суспільства;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забезпечення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державного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моніторингу та оцінки проектів і заходів, здійснюваних інститутами громадянського суспільства за рахунок коштів Державного бюджету України та місцевих бюджетів, на основі публічного відпрацювання критеріїв такої оцінки.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Реалізація державної політики сприяння розвитку громадянського суспільства в Україні щодо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ідтримки волонтерства та благодійництва передбачає: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розвиток волонтерського руху та його дерегуляцію з урахуванням кращої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св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ітової практики;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запровадження нових інструментів для здійснення як громадянами, так і юридичними особами благодійної діяльності, зокрема ендавментів, благодійних сервітутів, права благодійних організацій отримувати благодійну спадщину та ставати виконавцями заповітів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реалізації благодійних програм;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удосконалення механізмів контролю за цільовим використанням кошті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і майна, переданих на благодійні цілі;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ідтримку суб'єктів господарювання та громадян, які надають фінансову допомогу чи здійснюють добровільні пожертвування інститутам громадянського суспільства для розв'язання проблем, що мають важливе суспільне значення;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здійснення необхідних заходів щодо прискорення процесу приєднання України до Європейської конвенції про довгострокову волонтерську службу.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Реалізація державної політики сприяння розвитку громадянського суспільства в Україні щодо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ідвищення рівня громадянської та правової культури передбачає: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надання населенню правових консультацій з питань створення та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правового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регулювання діяльності інститутів громадянського суспільства;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сприяння участі осіб з особливими потребами в діяльності інститутів громадянського суспільства, впровадження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соц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іальної моделі інвалідності;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запровадження в загальноосвітніх та вищих навчальних закладах навчальних курсів з питань розвитку громадянського суспільства в Україні;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сприяння проведенню органами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ісцевого самоврядування, органами самоорганізації населення просвітницьких заходів щодо поширення інформації про можливості місцевої демократії;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забезпечення взаємодії з інститутами громадянського суспільства у поширенні ідеї нетерпимості до проявів корупції, у пропагуванні переваг правомірного способу поведінки в усіх сферах суспільного життя;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активізацію комплексних заходів правової освіти громадян, популяризацію серед населення участі громадян у діяльності інститутів громадянського суспільства.</w:t>
      </w:r>
    </w:p>
    <w:p w:rsidR="007414B6" w:rsidRPr="007414B6" w:rsidRDefault="007414B6" w:rsidP="007414B6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5. Механізми реалізації Стратегії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Заходи щодо реалізації Стратегії, органи, відповідальні за їх виконання, та строки виконання цих заходів визначаються у Плані першочергових заходів щодо реалізації Стратегії державної політики сприяння розвитку громадянського суспільства в Україні (далі - План першочергових заходів), а також у щорічних планах із реалізації Стратегії (далі - щорічні плани), які затверджуються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Президентом України за поданням Координаційної ради з питань розвитку громадянського суспільства (далі - Координаційна рада).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Реалізація положень Стратегії, виконання Плану першочергових заходів, щорічних планів, моніторинг та оцінка стану їх виконання здійснюються органами виконавчої влади та органами місцевого самоврядування на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ідставі, у межах повноважень та у спосіб, що передбачені </w:t>
      </w:r>
      <w:hyperlink r:id="rId41" w:tgtFrame="_top" w:history="1">
        <w:r w:rsidRPr="007414B6">
          <w:rPr>
            <w:rFonts w:ascii="Times New Roman" w:eastAsia="Times New Roman" w:hAnsi="Times New Roman" w:cs="Times New Roman"/>
            <w:sz w:val="24"/>
            <w:szCs w:val="28"/>
            <w:u w:val="single"/>
            <w:lang w:eastAsia="ru-RU"/>
          </w:rPr>
          <w:t>Конституцією</w:t>
        </w:r>
      </w:hyperlink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 та законами України. Органи виконавчої влади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 час розроблення та реалізації нормативно-правових актів, програм, планів та окремих заходів керуються Стратегією.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Моніторинг та оцінка стану виконання Плану першочергових заходів, щорічних планів, аналізування ефективності реалізації Стратегії,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ідготовка пропозицій щодо актуалізації її положень, коригування Плану першочергових заходів, щорічних планів покладаються на Координаційну раду.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Інститути громадянського суспільства беруть участь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у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реалізації Стратегії, зокрема, шляхом: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членства в Координаційній раді;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подання Координаційній раді, органам виконавчої влади та органам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ісцевого самоврядування пропозицій щодо реалізації Стратегії;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залучення їх органами виконавчої влади та органами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ісцевого самоврядування до виконання заходів із реалізації Стратегії;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здійснення моніторингу, оцінки та громадської експертизи діяльності органів виконавчої влади та органів місцевого самоврядування щодо реалізації Стратегії, виконання Плану першочергових заходів, щорічних плані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Органи виконавчої влади створюють умови для здійснення громадського моніторингу та оцінки стану реалізації Стратегії, виконання Плану першочергових заходів, щорічних плані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органах виконавчої влади функції із забезпечення реалізації Стратегії здійснюються структурними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ідрозділами, відповідальними за взаємодію з громадськістю.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Наукове супроводження реалізації Стратегії здійснюється Національним інститутом стратегічних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досл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іджень із залученням у разі потреби інших наукових установ, неурядових аналітичних центрів.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Національний інститут стратегічних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досл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іджень із залученням представників інститутів громадянського суспільства готує та подає на розгляд Координаційної ради щорічну доповідь про стан розвитку громадянського суспільства в Україні.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Результати аналізу ефективності реалізації Стратегії, загального моніторингу та оцінки стану виконання Плану першочергових заходів, щорічних планів, щорічна доповідь про стан розвитку громадянського суспільства в Україні можуть бути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ідставою для актуалізації положень Стратегії, коригування Плану першочергових заходів, щорічних планів, прискорення здійснення відповідних заході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7414B6" w:rsidRPr="007414B6" w:rsidRDefault="007414B6" w:rsidP="007414B6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6. Фінансове забезпечення реалізації Стратегії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Стратегія реалізується за рахунок бюджетних кошті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в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, а також інших джерел, не заборонених законом.</w:t>
      </w:r>
    </w:p>
    <w:p w:rsidR="007414B6" w:rsidRPr="007414B6" w:rsidRDefault="007414B6" w:rsidP="007414B6">
      <w:pPr>
        <w:shd w:val="clear" w:color="auto" w:fill="FFFFFF"/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7. Очікувані результати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Короткостроковими очікуваними результатами виконання Стратегії до 2015 року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є:</w:t>
      </w:r>
      <w:proofErr w:type="gramEnd"/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створення сприятливих законодавчих, фінансових, податкових та організаційних умов для утворення та функціонування інститутів громадянського суспільства;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забезпечення інституційної спроможності органів виконавчої влади та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м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ісцевого самоврядування до ефективної взаємодії з інститутами громадянського суспільства.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Довгостроковими очікуваними результатами виконання Стратегії до 2020 року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є:</w:t>
      </w:r>
      <w:proofErr w:type="gramEnd"/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переважне забезпечення відкритості, прозорості та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ідзвітності органів виконавчої влади, органів місцевого самоврядування;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ідвищення рівня взаємодовіри та взаємодії між органами виконавчої влади, органами місцевого самоврядування та інститутами громадянського суспільства;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забезпечення участі інститутів громадянського суспільства у формуванні та реалізації державної, регіональної політики, створення умов для забезпечення широкого ефективного представництва інтересів громадян в органах виконавчої влади та органах місцевого самоврядування, проведення регулярних консультацій (діалогу) із громадськістю з найважливіших питань життя суспільства і держави;</w:t>
      </w:r>
      <w:proofErr w:type="gramEnd"/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запровадження громадського контролю за діяльністю органів виконавчої влади, органів місцевого самоврядування, посилення впливу інститутів громадянського суспільства на прийняття управлінських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р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ішень та їх реалізацію;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забезпечення сприятливих правових, фінансових, податкових та організаційних умов для здійснення благодійної, волонтерської діяльності, інших форм громадської активності, </w:t>
      </w: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ідвищення рівня громадянської культури;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proofErr w:type="gramEnd"/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ідвищення якості та адресності соціальних послуг шляхом залучення до їх надання інститутів громадянського суспільства.</w:t>
      </w:r>
    </w:p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tbl>
      <w:tblPr>
        <w:tblW w:w="5000" w:type="pct"/>
        <w:tblCellSpacing w:w="22" w:type="dxa"/>
        <w:shd w:val="clear" w:color="auto" w:fill="FFFFFF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5277"/>
        <w:gridCol w:w="5277"/>
      </w:tblGrid>
      <w:tr w:rsidR="007414B6" w:rsidRPr="007414B6" w:rsidTr="007414B6">
        <w:trPr>
          <w:tblCellSpacing w:w="22" w:type="dxa"/>
        </w:trPr>
        <w:tc>
          <w:tcPr>
            <w:tcW w:w="25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14B6" w:rsidRPr="007414B6" w:rsidRDefault="007414B6" w:rsidP="007414B6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14B6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Глава Адміністрації</w:t>
            </w:r>
            <w:r w:rsidRPr="007414B6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br/>
              <w:t>Президента України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414B6" w:rsidRPr="007414B6" w:rsidRDefault="007414B6" w:rsidP="007414B6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14B6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С. ЛЬОВОЧКІН</w:t>
            </w:r>
          </w:p>
        </w:tc>
      </w:tr>
    </w:tbl>
    <w:p w:rsidR="007414B6" w:rsidRPr="007414B6" w:rsidRDefault="007414B6" w:rsidP="007414B6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414B6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</w:p>
    <w:p w:rsidR="002D7D85" w:rsidRPr="007414B6" w:rsidRDefault="002D7D85">
      <w:pPr>
        <w:rPr>
          <w:sz w:val="20"/>
        </w:rPr>
      </w:pPr>
    </w:p>
    <w:sectPr w:rsidR="002D7D85" w:rsidRPr="007414B6" w:rsidSect="007414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414B6"/>
    <w:rsid w:val="002A7CA2"/>
    <w:rsid w:val="002D7D85"/>
    <w:rsid w:val="0074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85"/>
  </w:style>
  <w:style w:type="paragraph" w:styleId="2">
    <w:name w:val="heading 2"/>
    <w:basedOn w:val="a"/>
    <w:link w:val="20"/>
    <w:uiPriority w:val="9"/>
    <w:qFormat/>
    <w:rsid w:val="007414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414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14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414B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rsid w:val="00741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414B6"/>
    <w:rPr>
      <w:color w:val="0000FF"/>
      <w:u w:val="single"/>
    </w:rPr>
  </w:style>
  <w:style w:type="paragraph" w:customStyle="1" w:styleId="tj">
    <w:name w:val="tj"/>
    <w:basedOn w:val="a"/>
    <w:rsid w:val="00741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414B6"/>
  </w:style>
  <w:style w:type="paragraph" w:customStyle="1" w:styleId="tr">
    <w:name w:val="tr"/>
    <w:basedOn w:val="a"/>
    <w:rsid w:val="00741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l">
    <w:name w:val="tl"/>
    <w:basedOn w:val="a"/>
    <w:rsid w:val="00741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41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4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3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U342_13.html" TargetMode="External"/><Relationship Id="rId13" Type="http://schemas.openxmlformats.org/officeDocument/2006/relationships/hyperlink" Target="http://search.ligazakon.ua/l_doc2.nsf/link1/MU48001D.html" TargetMode="External"/><Relationship Id="rId18" Type="http://schemas.openxmlformats.org/officeDocument/2006/relationships/hyperlink" Target="http://search.ligazakon.ua/l_doc2.nsf/link1/T246000.html" TargetMode="External"/><Relationship Id="rId26" Type="http://schemas.openxmlformats.org/officeDocument/2006/relationships/hyperlink" Target="http://search.ligazakon.ua/l_doc2.nsf/link1/Z970554.html" TargetMode="External"/><Relationship Id="rId39" Type="http://schemas.openxmlformats.org/officeDocument/2006/relationships/hyperlink" Target="http://search.ligazakon.ua/l_doc2.nsf/link1/Z960254K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earch.ligazakon.ua/l_doc2.nsf/link1/T265700.html" TargetMode="External"/><Relationship Id="rId34" Type="http://schemas.openxmlformats.org/officeDocument/2006/relationships/hyperlink" Target="http://search.ligazakon.ua/l_doc2.nsf/link1/T113460.html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search.ligazakon.ua/l_doc2.nsf/link1/Z960254K.html" TargetMode="External"/><Relationship Id="rId12" Type="http://schemas.openxmlformats.org/officeDocument/2006/relationships/hyperlink" Target="http://search.ligazakon.ua/l_doc2.nsf/link1/Z960254K.html" TargetMode="External"/><Relationship Id="rId17" Type="http://schemas.openxmlformats.org/officeDocument/2006/relationships/hyperlink" Target="http://search.ligazakon.ua/l_doc2.nsf/link1/MU98073.html" TargetMode="External"/><Relationship Id="rId25" Type="http://schemas.openxmlformats.org/officeDocument/2006/relationships/hyperlink" Target="http://search.ligazakon.ua/l_doc2.nsf/link1/T012625.html" TargetMode="External"/><Relationship Id="rId33" Type="http://schemas.openxmlformats.org/officeDocument/2006/relationships/hyperlink" Target="http://search.ligazakon.ua/l_doc2.nsf/link1/T112939.html" TargetMode="External"/><Relationship Id="rId38" Type="http://schemas.openxmlformats.org/officeDocument/2006/relationships/hyperlink" Target="http://search.ligazakon.ua/l_doc2.nsf/link1/KP100996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search.ligazakon.ua/l_doc2.nsf/link1/MU66005U.html" TargetMode="External"/><Relationship Id="rId20" Type="http://schemas.openxmlformats.org/officeDocument/2006/relationships/hyperlink" Target="http://search.ligazakon.ua/l_doc2.nsf/link1/Z970280.html" TargetMode="External"/><Relationship Id="rId29" Type="http://schemas.openxmlformats.org/officeDocument/2006/relationships/hyperlink" Target="http://search.ligazakon.ua/l_doc2.nsf/link1/T098700.html" TargetMode="External"/><Relationship Id="rId41" Type="http://schemas.openxmlformats.org/officeDocument/2006/relationships/hyperlink" Target="http://search.ligazakon.ua/l_doc2.nsf/link1/Z960254K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U342_13.html" TargetMode="External"/><Relationship Id="rId11" Type="http://schemas.openxmlformats.org/officeDocument/2006/relationships/hyperlink" Target="http://search.ligazakon.ua/l_doc2.nsf/link1/Z960254K.html" TargetMode="External"/><Relationship Id="rId24" Type="http://schemas.openxmlformats.org/officeDocument/2006/relationships/hyperlink" Target="http://search.ligazakon.ua/l_doc2.nsf/link1/T012436.html" TargetMode="External"/><Relationship Id="rId32" Type="http://schemas.openxmlformats.org/officeDocument/2006/relationships/hyperlink" Target="http://search.ligazakon.ua/l_doc2.nsf/link1/T102411.html" TargetMode="External"/><Relationship Id="rId37" Type="http://schemas.openxmlformats.org/officeDocument/2006/relationships/hyperlink" Target="http://search.ligazakon.ua/l_doc2.nsf/link1/KR071035.html" TargetMode="External"/><Relationship Id="rId40" Type="http://schemas.openxmlformats.org/officeDocument/2006/relationships/hyperlink" Target="http://search.ligazakon.ua/l_doc2.nsf/link1/KP992263.html" TargetMode="External"/><Relationship Id="rId5" Type="http://schemas.openxmlformats.org/officeDocument/2006/relationships/image" Target="media/image1.gif"/><Relationship Id="rId15" Type="http://schemas.openxmlformats.org/officeDocument/2006/relationships/hyperlink" Target="http://search.ligazakon.ua/l_doc2.nsf/link1/MU66003U.html" TargetMode="External"/><Relationship Id="rId23" Type="http://schemas.openxmlformats.org/officeDocument/2006/relationships/hyperlink" Target="http://search.ligazakon.ua/l_doc2.nsf/link1/T980281.html" TargetMode="External"/><Relationship Id="rId28" Type="http://schemas.openxmlformats.org/officeDocument/2006/relationships/hyperlink" Target="http://search.ligazakon.ua/l_doc2.nsf/link1/T113236.html" TargetMode="External"/><Relationship Id="rId36" Type="http://schemas.openxmlformats.org/officeDocument/2006/relationships/hyperlink" Target="http://search.ligazakon.ua/l_doc2.nsf/link1/T265700.html" TargetMode="External"/><Relationship Id="rId10" Type="http://schemas.openxmlformats.org/officeDocument/2006/relationships/hyperlink" Target="http://search.ligazakon.ua/l_doc2.nsf/link1/U342_13.html" TargetMode="External"/><Relationship Id="rId19" Type="http://schemas.openxmlformats.org/officeDocument/2006/relationships/hyperlink" Target="http://search.ligazakon.ua/l_doc2.nsf/link1/T102862.html" TargetMode="External"/><Relationship Id="rId31" Type="http://schemas.openxmlformats.org/officeDocument/2006/relationships/hyperlink" Target="http://search.ligazakon.ua/l_doc2.nsf/link1/T03116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U342_13.html" TargetMode="External"/><Relationship Id="rId14" Type="http://schemas.openxmlformats.org/officeDocument/2006/relationships/hyperlink" Target="http://search.ligazakon.ua/l_doc2.nsf/link1/MU50K02U.html" TargetMode="External"/><Relationship Id="rId22" Type="http://schemas.openxmlformats.org/officeDocument/2006/relationships/hyperlink" Target="http://search.ligazakon.ua/l_doc2.nsf/link1/T991045.html" TargetMode="External"/><Relationship Id="rId27" Type="http://schemas.openxmlformats.org/officeDocument/2006/relationships/hyperlink" Target="http://search.ligazakon.ua/l_doc2.nsf/link1/Z970531.html" TargetMode="External"/><Relationship Id="rId30" Type="http://schemas.openxmlformats.org/officeDocument/2006/relationships/hyperlink" Target="http://search.ligazakon.ua/l_doc2.nsf/link1/T030966.html" TargetMode="External"/><Relationship Id="rId35" Type="http://schemas.openxmlformats.org/officeDocument/2006/relationships/hyperlink" Target="http://search.ligazakon.ua/l_doc2.nsf/link1/T102818.html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4719</Words>
  <Characters>26899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3</cp:revision>
  <cp:lastPrinted>2015-01-15T05:14:00Z</cp:lastPrinted>
  <dcterms:created xsi:type="dcterms:W3CDTF">2015-01-14T19:24:00Z</dcterms:created>
  <dcterms:modified xsi:type="dcterms:W3CDTF">2015-01-15T05:14:00Z</dcterms:modified>
</cp:coreProperties>
</file>